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2B" w:rsidRPr="007D3E81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8F4310" w:rsidRPr="008F4310">
        <w:rPr>
          <w:b/>
          <w:i/>
          <w:noProof/>
          <w:sz w:val="28"/>
        </w:rPr>
        <w:t>R3-210867</w:t>
      </w:r>
    </w:p>
    <w:p w:rsidR="001F672B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27606">
        <w:rPr>
          <w:rFonts w:ascii="Arial" w:hAnsi="Arial"/>
          <w:sz w:val="24"/>
          <w:lang w:eastAsia="zh-CN"/>
        </w:rPr>
        <w:t>Bearer context</w:t>
      </w:r>
      <w:r w:rsidR="00C46ADC">
        <w:rPr>
          <w:rFonts w:ascii="Arial" w:hAnsi="Arial"/>
          <w:sz w:val="24"/>
          <w:lang w:eastAsia="zh-CN"/>
        </w:rPr>
        <w:t xml:space="preserve"> management function and procedures</w:t>
      </w:r>
      <w:r w:rsidR="00DC1240">
        <w:rPr>
          <w:rFonts w:ascii="Arial" w:hAnsi="Arial"/>
          <w:sz w:val="24"/>
          <w:lang w:eastAsia="zh-CN"/>
        </w:rPr>
        <w:t xml:space="preserve"> of the interface between CP and UP for 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  <w:r w:rsidR="00DC1240">
        <w:rPr>
          <w:rFonts w:ascii="Arial" w:hAnsi="Arial"/>
          <w:sz w:val="24"/>
          <w:lang w:eastAsia="zh-CN"/>
        </w:rPr>
        <w:t xml:space="preserve"> and ng-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F2977">
        <w:rPr>
          <w:rFonts w:ascii="Arial" w:hAnsi="Arial"/>
          <w:sz w:val="24"/>
          <w:lang w:eastAsia="zh-CN"/>
        </w:rPr>
        <w:t>23.2.</w:t>
      </w:r>
      <w:r w:rsidR="004B40AC">
        <w:rPr>
          <w:rFonts w:ascii="Arial" w:hAnsi="Arial"/>
          <w:sz w:val="24"/>
          <w:lang w:eastAsia="zh-CN"/>
        </w:rPr>
        <w:t>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580B">
        <w:rPr>
          <w:rFonts w:ascii="Arial" w:hAnsi="Arial"/>
          <w:sz w:val="24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>In RAN#8</w:t>
      </w:r>
      <w:r w:rsidR="005B1CF3">
        <w:rPr>
          <w:lang w:eastAsia="zh-CN"/>
        </w:rPr>
        <w:t>6</w:t>
      </w:r>
      <w:r>
        <w:rPr>
          <w:lang w:eastAsia="zh-CN"/>
        </w:rPr>
        <w:t xml:space="preserve">, a new </w:t>
      </w:r>
      <w:r w:rsidR="005B1CF3">
        <w:rPr>
          <w:lang w:eastAsia="zh-CN"/>
        </w:rPr>
        <w:t>W</w:t>
      </w:r>
      <w:r>
        <w:rPr>
          <w:lang w:eastAsia="zh-CN"/>
        </w:rPr>
        <w:t>I “</w:t>
      </w:r>
      <w:r w:rsidR="005B1CF3">
        <w:rPr>
          <w:lang w:eastAsia="zh-CN"/>
        </w:rPr>
        <w:t xml:space="preserve">Enhanced </w:t>
      </w:r>
      <w:proofErr w:type="spellStart"/>
      <w:r w:rsidR="005B1CF3">
        <w:rPr>
          <w:lang w:eastAsia="zh-CN"/>
        </w:rPr>
        <w:t>eNB</w:t>
      </w:r>
      <w:proofErr w:type="spellEnd"/>
      <w:r w:rsidR="005B1CF3">
        <w:rPr>
          <w:lang w:eastAsia="zh-CN"/>
        </w:rPr>
        <w:t>(s) architecture evolution</w:t>
      </w:r>
      <w:r>
        <w:rPr>
          <w:lang w:eastAsia="zh-CN"/>
        </w:rPr>
        <w:t xml:space="preserve">” was approved [1]. </w:t>
      </w:r>
      <w:r w:rsidR="00A744F3">
        <w:rPr>
          <w:lang w:eastAsia="zh-CN"/>
        </w:rPr>
        <w:t xml:space="preserve">The objectives of the </w:t>
      </w:r>
      <w:r w:rsidR="005B1CF3">
        <w:rPr>
          <w:lang w:eastAsia="zh-CN"/>
        </w:rPr>
        <w:t>W</w:t>
      </w:r>
      <w:r w:rsidR="00A744F3">
        <w:rPr>
          <w:lang w:eastAsia="zh-CN"/>
        </w:rPr>
        <w:t>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EA3591" w:rsidRPr="0007090D" w:rsidRDefault="00EA3591" w:rsidP="00EA3591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E41FBB">
              <w:rPr>
                <w:bCs/>
              </w:rPr>
              <w:t xml:space="preserve">he </w:t>
            </w:r>
            <w:r>
              <w:rPr>
                <w:bCs/>
              </w:rPr>
              <w:t>objective</w:t>
            </w:r>
            <w:r w:rsidRPr="00E41FBB">
              <w:rPr>
                <w:bCs/>
              </w:rPr>
              <w:t xml:space="preserve"> of this </w:t>
            </w:r>
            <w:r>
              <w:rPr>
                <w:bCs/>
                <w:lang w:eastAsia="zh-CN"/>
              </w:rPr>
              <w:t>W</w:t>
            </w:r>
            <w:r w:rsidRPr="0007090D">
              <w:rPr>
                <w:bCs/>
              </w:rPr>
              <w:t xml:space="preserve">I is to </w:t>
            </w:r>
            <w:r>
              <w:rPr>
                <w:bCs/>
              </w:rPr>
              <w:t>specify the</w:t>
            </w:r>
            <w:r w:rsidRPr="0007090D">
              <w:rPr>
                <w:bCs/>
              </w:rPr>
              <w:t xml:space="preserve"> </w:t>
            </w:r>
            <w:r>
              <w:rPr>
                <w:bCs/>
              </w:rPr>
              <w:t xml:space="preserve">CP-UP separation and the interface between the CP and UP for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ng-</w:t>
            </w:r>
            <w:proofErr w:type="spellStart"/>
            <w:r>
              <w:rPr>
                <w:bCs/>
              </w:rPr>
              <w:t>eNB</w:t>
            </w:r>
            <w:proofErr w:type="spellEnd"/>
            <w:r w:rsidRPr="0007090D">
              <w:rPr>
                <w:bCs/>
              </w:rPr>
              <w:t xml:space="preserve">. The detailed </w:t>
            </w:r>
            <w:r w:rsidRPr="00E41FBB">
              <w:rPr>
                <w:bCs/>
              </w:rPr>
              <w:t>objectives of t</w:t>
            </w:r>
            <w:r w:rsidRPr="00615AFD">
              <w:rPr>
                <w:bCs/>
                <w:lang w:eastAsia="zh-CN"/>
              </w:rPr>
              <w:t xml:space="preserve">he </w:t>
            </w:r>
            <w:r>
              <w:rPr>
                <w:bCs/>
                <w:lang w:eastAsia="zh-CN"/>
              </w:rPr>
              <w:t>work</w:t>
            </w:r>
            <w:r w:rsidRPr="0007090D">
              <w:rPr>
                <w:bCs/>
                <w:lang w:eastAsia="zh-CN"/>
              </w:rPr>
              <w:t xml:space="preserve"> </w:t>
            </w:r>
            <w:r w:rsidRPr="00615AFD">
              <w:rPr>
                <w:bCs/>
                <w:lang w:eastAsia="zh-CN"/>
              </w:rPr>
              <w:t>item</w:t>
            </w:r>
            <w:r w:rsidRPr="0007090D">
              <w:rPr>
                <w:bCs/>
              </w:rPr>
              <w:t xml:space="preserve"> are:</w:t>
            </w:r>
          </w:p>
          <w:p w:rsidR="00EA3591" w:rsidRDefault="00EA3591" w:rsidP="00EA3591">
            <w:pPr>
              <w:pStyle w:val="afa"/>
              <w:numPr>
                <w:ilvl w:val="0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Specification of the CP and UP interface (e.g. </w:t>
            </w:r>
            <w:proofErr w:type="spellStart"/>
            <w:r>
              <w:rPr>
                <w:bCs/>
                <w:lang w:val="en-US"/>
              </w:rPr>
              <w:t>E1</w:t>
            </w:r>
            <w:proofErr w:type="spellEnd"/>
            <w:r>
              <w:rPr>
                <w:bCs/>
                <w:lang w:val="en-US"/>
              </w:rPr>
              <w:t xml:space="preserve">’) for 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  <w:r>
              <w:rPr>
                <w:bCs/>
                <w:lang w:val="en-US"/>
              </w:rPr>
              <w:t xml:space="preserve"> and ng-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</w:p>
          <w:p w:rsidR="00EA3591" w:rsidRPr="00AA69D2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 principles, functions and procedures</w:t>
            </w:r>
            <w:r w:rsidRPr="00AA69D2">
              <w:rPr>
                <w:bCs/>
                <w:lang w:val="en-US"/>
              </w:rPr>
              <w:t>;</w:t>
            </w:r>
          </w:p>
          <w:p w:rsidR="00EA3591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signaling transport</w:t>
            </w:r>
          </w:p>
          <w:p w:rsidR="00EA3591" w:rsidRPr="00AA69D2" w:rsidRDefault="00EA3591" w:rsidP="00EA3591">
            <w:pPr>
              <w:pStyle w:val="afa"/>
              <w:numPr>
                <w:ilvl w:val="2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to </w:t>
            </w:r>
            <w:r>
              <w:rPr>
                <w:bCs/>
                <w:lang w:eastAsia="ja-JP"/>
              </w:rPr>
              <w:t>transport</w:t>
            </w:r>
            <w:r w:rsidRPr="00B8757E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</w:t>
            </w:r>
            <w:r w:rsidRPr="00B8757E">
              <w:rPr>
                <w:bCs/>
                <w:lang w:eastAsia="ja-JP"/>
              </w:rPr>
              <w:t xml:space="preserve"> control information between </w:t>
            </w:r>
            <w:r>
              <w:rPr>
                <w:bCs/>
                <w:lang w:eastAsia="ja-JP"/>
              </w:rPr>
              <w:t xml:space="preserve">CP and UP for 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and ng-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B8757E">
              <w:rPr>
                <w:bCs/>
                <w:lang w:eastAsia="ja-JP"/>
              </w:rPr>
              <w:t xml:space="preserve">based on the use of </w:t>
            </w:r>
            <w:r>
              <w:rPr>
                <w:bCs/>
                <w:lang w:eastAsia="ja-JP"/>
              </w:rPr>
              <w:t xml:space="preserve">an appropriate TNL e.g. </w:t>
            </w:r>
            <w:r w:rsidRPr="00B8757E">
              <w:rPr>
                <w:bCs/>
                <w:lang w:eastAsia="ja-JP"/>
              </w:rPr>
              <w:t>the SCTP/IP protocol stack</w:t>
            </w:r>
            <w:r w:rsidRPr="00AA69D2">
              <w:rPr>
                <w:bCs/>
                <w:lang w:val="en-US"/>
              </w:rPr>
              <w:t>;</w:t>
            </w:r>
          </w:p>
          <w:p w:rsidR="00EA3591" w:rsidRPr="001B382B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</w:rPr>
            </w:pPr>
            <w:r w:rsidRPr="00F15605">
              <w:rPr>
                <w:bCs/>
                <w:lang w:val="en-US"/>
              </w:rPr>
              <w:t>application protocol</w:t>
            </w:r>
          </w:p>
          <w:p w:rsidR="00EA3591" w:rsidRPr="0038171A" w:rsidRDefault="00EA3591" w:rsidP="00EA3591">
            <w:pPr>
              <w:pStyle w:val="afa"/>
              <w:numPr>
                <w:ilvl w:val="2"/>
                <w:numId w:val="49"/>
              </w:numPr>
              <w:spacing w:after="0" w:line="276" w:lineRule="auto"/>
              <w:rPr>
                <w:bCs/>
              </w:rPr>
            </w:pPr>
            <w:r w:rsidRPr="0038171A">
              <w:rPr>
                <w:bCs/>
                <w:lang w:val="en-US"/>
              </w:rPr>
              <w:t xml:space="preserve"> </w:t>
            </w:r>
            <w:proofErr w:type="gramStart"/>
            <w:r w:rsidRPr="0038171A">
              <w:rPr>
                <w:bCs/>
                <w:lang w:val="en-US"/>
              </w:rPr>
              <w:t>including</w:t>
            </w:r>
            <w:proofErr w:type="gramEnd"/>
            <w:r w:rsidRPr="0038171A">
              <w:rPr>
                <w:bCs/>
                <w:lang w:val="en-US"/>
              </w:rPr>
              <w:t xml:space="preserve"> stage-3 specification of elementary procedures and messages.</w:t>
            </w:r>
          </w:p>
          <w:p w:rsidR="00EA3591" w:rsidRDefault="00EA3591" w:rsidP="00EA3591">
            <w:pPr>
              <w:spacing w:after="0"/>
              <w:rPr>
                <w:bCs/>
              </w:rPr>
            </w:pPr>
          </w:p>
          <w:p w:rsidR="00EA3591" w:rsidRPr="00737D97" w:rsidRDefault="00EA3591" w:rsidP="00EA3591">
            <w:pPr>
              <w:spacing w:after="0"/>
              <w:ind w:leftChars="400" w:left="8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NOTE: It should be clarified during the normative phase;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how to specify architecture impact</w:t>
            </w:r>
            <w:r>
              <w:rPr>
                <w:bCs/>
                <w:i/>
                <w:iCs/>
              </w:rPr>
              <w:t xml:space="preserve"> </w:t>
            </w:r>
            <w:r w:rsidRPr="00FC694E">
              <w:rPr>
                <w:bCs/>
                <w:i/>
                <w:iCs/>
              </w:rPr>
              <w:t>and definition of the logical nodes</w:t>
            </w:r>
            <w:r w:rsidRPr="00737D97">
              <w:rPr>
                <w:bCs/>
                <w:i/>
                <w:iCs/>
              </w:rPr>
              <w:t xml:space="preserve"> on E-UTRAN case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whether to use E1’ or E1 for</w:t>
            </w:r>
            <w:r>
              <w:rPr>
                <w:bCs/>
                <w:i/>
                <w:iCs/>
              </w:rPr>
              <w:t xml:space="preserve"> E-UTRAN and/or</w:t>
            </w:r>
            <w:r w:rsidRPr="00737D97">
              <w:rPr>
                <w:bCs/>
                <w:i/>
                <w:iCs/>
              </w:rPr>
              <w:t xml:space="preserve"> NG-RAN case</w:t>
            </w:r>
          </w:p>
          <w:p w:rsidR="00EA3591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whether to reuse TS 36.425 or TS 38.425 for U-plane for E-UTRAN case</w:t>
            </w:r>
          </w:p>
          <w:p w:rsidR="00E61472" w:rsidRPr="001E3C35" w:rsidRDefault="00EA3591" w:rsidP="00EA3591">
            <w:pPr>
              <w:widowControl w:val="0"/>
              <w:autoSpaceDE w:val="0"/>
              <w:autoSpaceDN w:val="0"/>
              <w:adjustRightInd w:val="0"/>
              <w:spacing w:after="156"/>
              <w:ind w:firstLineChars="600" w:firstLine="1200"/>
              <w:jc w:val="both"/>
              <w:rPr>
                <w:bCs/>
                <w:lang w:val="en-US" w:eastAsia="zh-CN"/>
              </w:rPr>
            </w:pPr>
            <w:r w:rsidRPr="00F20F2D">
              <w:rPr>
                <w:rFonts w:eastAsia="等线" w:hint="eastAsia"/>
                <w:bCs/>
                <w:i/>
                <w:iCs/>
                <w:lang w:eastAsia="zh-CN"/>
              </w:rPr>
              <w:t>-</w:t>
            </w:r>
            <w:r w:rsidRPr="00596CF7">
              <w:t xml:space="preserve"> 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If deemed feasible, adoption of the E1 interface for the CP-UP split in </w:t>
            </w:r>
            <w:proofErr w:type="spellStart"/>
            <w:r>
              <w:rPr>
                <w:rFonts w:eastAsia="等线"/>
                <w:bCs/>
                <w:i/>
                <w:iCs/>
                <w:lang w:eastAsia="zh-CN"/>
              </w:rPr>
              <w:t>e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>NBs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and ng-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eNBs</w:t>
            </w:r>
            <w:proofErr w:type="spellEnd"/>
          </w:p>
        </w:tc>
      </w:tr>
    </w:tbl>
    <w:p w:rsidR="00E61472" w:rsidRDefault="00E61472" w:rsidP="000A4C5A">
      <w:pPr>
        <w:rPr>
          <w:lang w:eastAsia="zh-CN"/>
        </w:rPr>
      </w:pPr>
    </w:p>
    <w:p w:rsidR="00492450" w:rsidRPr="007D3E81" w:rsidRDefault="00ED1DF5" w:rsidP="000A4C5A">
      <w:pPr>
        <w:rPr>
          <w:lang w:eastAsia="zh-CN"/>
        </w:rPr>
      </w:pPr>
      <w:r>
        <w:rPr>
          <w:lang w:eastAsia="zh-CN"/>
        </w:rPr>
        <w:t xml:space="preserve">In this document, we intend to discuss </w:t>
      </w:r>
      <w:r w:rsidR="00EE4EEB" w:rsidRPr="00EE4EEB">
        <w:rPr>
          <w:rFonts w:hint="eastAsia"/>
          <w:lang w:eastAsia="zh-CN"/>
        </w:rPr>
        <w:t>t</w:t>
      </w:r>
      <w:r w:rsidR="00EE4EEB" w:rsidRPr="00EE4EEB">
        <w:rPr>
          <w:lang w:eastAsia="zh-CN"/>
        </w:rPr>
        <w:t xml:space="preserve">he </w:t>
      </w:r>
      <w:r w:rsidR="00747D76">
        <w:rPr>
          <w:lang w:eastAsia="zh-CN"/>
        </w:rPr>
        <w:t>bearer context</w:t>
      </w:r>
      <w:r w:rsidR="004A3F22">
        <w:rPr>
          <w:lang w:eastAsia="zh-CN"/>
        </w:rPr>
        <w:t xml:space="preserve"> management function and procedures</w:t>
      </w:r>
      <w:r w:rsidR="00074DD2">
        <w:rPr>
          <w:lang w:eastAsia="zh-CN"/>
        </w:rPr>
        <w:t xml:space="preserve"> of the interface between CP and UP for 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 xml:space="preserve"> and ng-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>, and provide the related TP for stage 2 descriptions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p w:rsidR="00006AA0" w:rsidRPr="007D3E81" w:rsidRDefault="00704A91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251CC1" w:rsidRDefault="00251CC1" w:rsidP="001551A2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The </w:t>
      </w:r>
      <w:r w:rsidR="005E7468">
        <w:rPr>
          <w:rFonts w:eastAsiaTheme="minorEastAsia"/>
          <w:bCs/>
          <w:lang w:val="en-US" w:eastAsia="zh-CN"/>
        </w:rPr>
        <w:t xml:space="preserve">following functions and procedures shall be supported by the </w:t>
      </w:r>
      <w:r w:rsidR="00E407CD">
        <w:rPr>
          <w:rFonts w:eastAsiaTheme="minorEastAsia"/>
          <w:bCs/>
          <w:lang w:val="en-US" w:eastAsia="zh-CN"/>
        </w:rPr>
        <w:t>CP-UP separation interface for ng-</w:t>
      </w:r>
      <w:proofErr w:type="spellStart"/>
      <w:r w:rsidR="00E407CD">
        <w:rPr>
          <w:rFonts w:eastAsiaTheme="minorEastAsia"/>
          <w:bCs/>
          <w:lang w:val="en-US" w:eastAsia="zh-CN"/>
        </w:rPr>
        <w:t>eNB</w:t>
      </w:r>
      <w:proofErr w:type="spellEnd"/>
      <w:r w:rsidR="001B2331">
        <w:rPr>
          <w:rFonts w:eastAsiaTheme="minorEastAsia"/>
          <w:bCs/>
          <w:lang w:val="en-US" w:eastAsia="zh-CN"/>
        </w:rPr>
        <w:t>/</w:t>
      </w:r>
      <w:proofErr w:type="spellStart"/>
      <w:r w:rsidR="001B2331">
        <w:rPr>
          <w:rFonts w:eastAsiaTheme="minorEastAsia"/>
          <w:bCs/>
          <w:lang w:val="en-US" w:eastAsia="zh-CN"/>
        </w:rPr>
        <w:t>eNB</w:t>
      </w:r>
      <w:proofErr w:type="spellEnd"/>
      <w:r w:rsidR="00E407CD">
        <w:rPr>
          <w:rFonts w:eastAsiaTheme="minorEastAsia"/>
          <w:bCs/>
          <w:lang w:val="en-US" w:eastAsia="zh-CN"/>
        </w:rPr>
        <w:t>.</w:t>
      </w:r>
    </w:p>
    <w:p w:rsidR="00001E73" w:rsidRPr="00C161C8" w:rsidRDefault="00001E73" w:rsidP="00001E73">
      <w:pPr>
        <w:pStyle w:val="B1"/>
        <w:ind w:left="0" w:firstLine="0"/>
        <w:rPr>
          <w:b/>
        </w:rPr>
      </w:pPr>
      <w:r w:rsidRPr="00C161C8">
        <w:rPr>
          <w:b/>
        </w:rPr>
        <w:t>-</w:t>
      </w:r>
      <w:r w:rsidRPr="00C161C8">
        <w:rPr>
          <w:b/>
        </w:rPr>
        <w:tab/>
      </w:r>
      <w:r w:rsidR="006744E0">
        <w:rPr>
          <w:b/>
        </w:rPr>
        <w:t>Bearer context setup</w:t>
      </w:r>
    </w:p>
    <w:p w:rsidR="00001E73" w:rsidRPr="004A0F70" w:rsidRDefault="006744E0" w:rsidP="004A0F70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bearer context setup function allows to establish a bearer context in the CU-UP</w:t>
      </w:r>
      <w:r w:rsidR="004A0F70" w:rsidRPr="004A0F70">
        <w:rPr>
          <w:rFonts w:eastAsiaTheme="minorEastAsia"/>
          <w:bCs/>
          <w:lang w:val="en-US" w:eastAsia="zh-CN"/>
        </w:rPr>
        <w:t>.</w:t>
      </w:r>
    </w:p>
    <w:p w:rsidR="00001E73" w:rsidRPr="00DB1371" w:rsidRDefault="006744E0" w:rsidP="008D14F6">
      <w:r>
        <w:rPr>
          <w:rFonts w:eastAsiaTheme="minorEastAsia"/>
          <w:bCs/>
          <w:lang w:val="en-US" w:eastAsia="zh-CN"/>
        </w:rPr>
        <w:t>It is initiated by the CU-CP and accepted or rejected by the CU-UP based on admission control criteria, e.g., resource not available</w:t>
      </w:r>
      <w:r w:rsidR="004A0F70">
        <w:rPr>
          <w:rFonts w:eastAsiaTheme="minorEastAsia"/>
          <w:bCs/>
          <w:lang w:val="en-US" w:eastAsia="zh-CN"/>
        </w:rPr>
        <w:t>.</w:t>
      </w:r>
    </w:p>
    <w:p w:rsidR="00001E73" w:rsidRPr="004A0F70" w:rsidRDefault="00001E73" w:rsidP="00001E73">
      <w:pPr>
        <w:pStyle w:val="B1"/>
        <w:ind w:left="0" w:firstLine="0"/>
        <w:rPr>
          <w:b/>
        </w:rPr>
      </w:pPr>
      <w:r w:rsidRPr="004A0F70">
        <w:rPr>
          <w:b/>
        </w:rPr>
        <w:t>-</w:t>
      </w:r>
      <w:r w:rsidRPr="004A0F70">
        <w:rPr>
          <w:b/>
        </w:rPr>
        <w:tab/>
      </w:r>
      <w:r w:rsidR="006744E0">
        <w:rPr>
          <w:b/>
        </w:rPr>
        <w:t>Bearer context release</w:t>
      </w:r>
    </w:p>
    <w:p w:rsidR="00001E73" w:rsidRDefault="00EB307C" w:rsidP="008D14F6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bearer context release function allows to release the bearer context previously established in the CU-UP</w:t>
      </w:r>
      <w:r w:rsidR="004A0F70" w:rsidRPr="004A0F70">
        <w:rPr>
          <w:rFonts w:eastAsiaTheme="minorEastAsia"/>
          <w:bCs/>
          <w:lang w:val="en-US" w:eastAsia="zh-CN"/>
        </w:rPr>
        <w:t>.</w:t>
      </w:r>
    </w:p>
    <w:p w:rsidR="00EB307C" w:rsidRDefault="00003272" w:rsidP="008D14F6">
      <w:r>
        <w:t>I</w:t>
      </w:r>
      <w:r>
        <w:rPr>
          <w:rFonts w:hint="eastAsia"/>
        </w:rPr>
        <w:t xml:space="preserve">t </w:t>
      </w:r>
      <w:r>
        <w:t>is used by the CU-CP to command the release of an UE-associated logical E1’ connection.</w:t>
      </w:r>
    </w:p>
    <w:p w:rsidR="00003272" w:rsidRPr="00DB1371" w:rsidRDefault="00003272" w:rsidP="008D14F6">
      <w:r>
        <w:t>It is also used by the CU-UP to request the CU-CP to release an UE-associated logical E1’ connection.</w:t>
      </w:r>
    </w:p>
    <w:p w:rsidR="00001E73" w:rsidRPr="00BC0495" w:rsidRDefault="00001E73" w:rsidP="00001E73">
      <w:pPr>
        <w:pStyle w:val="B1"/>
        <w:ind w:left="0" w:firstLine="0"/>
        <w:rPr>
          <w:b/>
        </w:rPr>
      </w:pPr>
      <w:r w:rsidRPr="00BC0495">
        <w:rPr>
          <w:b/>
        </w:rPr>
        <w:lastRenderedPageBreak/>
        <w:t>-</w:t>
      </w:r>
      <w:r w:rsidRPr="00BC0495">
        <w:rPr>
          <w:b/>
        </w:rPr>
        <w:tab/>
      </w:r>
      <w:r w:rsidR="006744E0">
        <w:rPr>
          <w:b/>
        </w:rPr>
        <w:t>Bearer context modification</w:t>
      </w:r>
    </w:p>
    <w:p w:rsidR="00001E73" w:rsidRDefault="0095349B" w:rsidP="007C62C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bearer context modification function allows to modify a bearer context in the CU-UP</w:t>
      </w:r>
      <w:r w:rsidR="007C62C7">
        <w:rPr>
          <w:rFonts w:eastAsiaTheme="minorEastAsia"/>
          <w:bCs/>
          <w:lang w:val="en-US" w:eastAsia="zh-CN"/>
        </w:rPr>
        <w:t>.</w:t>
      </w:r>
    </w:p>
    <w:p w:rsidR="008726F4" w:rsidRDefault="0095349B" w:rsidP="007C62C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It is used by the CU-CP modify a bearer context in the CU-UP and accepted or rejected by the CU-UP</w:t>
      </w:r>
      <w:r w:rsidR="00BC0495">
        <w:rPr>
          <w:rFonts w:eastAsiaTheme="minorEastAsia"/>
          <w:bCs/>
          <w:lang w:val="en-US" w:eastAsia="zh-CN"/>
        </w:rPr>
        <w:t>.</w:t>
      </w:r>
    </w:p>
    <w:p w:rsidR="00BC0495" w:rsidRDefault="0095349B" w:rsidP="007C62C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It is also used by the CU-UP to modify a bearer context and inform the CU-CP</w:t>
      </w:r>
      <w:r w:rsidR="00BC0495">
        <w:rPr>
          <w:rFonts w:eastAsiaTheme="minorEastAsia"/>
          <w:bCs/>
          <w:lang w:val="en-US" w:eastAsia="zh-CN"/>
        </w:rPr>
        <w:t>.</w:t>
      </w:r>
    </w:p>
    <w:p w:rsidR="00185A40" w:rsidRDefault="004B40AC" w:rsidP="004B40AC">
      <w:pPr>
        <w:pStyle w:val="Proposal"/>
        <w:numPr>
          <w:ilvl w:val="0"/>
          <w:numId w:val="0"/>
        </w:numPr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rPr>
          <w:lang w:val="en-US"/>
        </w:rPr>
        <w:t xml:space="preserve">Proposal 1: </w:t>
      </w:r>
      <w:r w:rsidR="00BB0EEB">
        <w:t xml:space="preserve">The </w:t>
      </w:r>
      <w:r w:rsidR="001B2331">
        <w:t xml:space="preserve">new interface shall support </w:t>
      </w:r>
      <w:r w:rsidR="00A04ECE">
        <w:t>bearer context</w:t>
      </w:r>
      <w:r w:rsidR="00CE0673">
        <w:t xml:space="preserve"> </w:t>
      </w:r>
      <w:r w:rsidR="00891255">
        <w:t>management function</w:t>
      </w:r>
      <w:r w:rsidR="001B2331">
        <w:t>, which</w:t>
      </w:r>
      <w:r w:rsidR="00891255">
        <w:t xml:space="preserve"> includes the </w:t>
      </w:r>
      <w:r w:rsidR="00A04ECE">
        <w:t>Bearer Context Setup</w:t>
      </w:r>
      <w:r w:rsidR="00891255">
        <w:t xml:space="preserve"> function, the </w:t>
      </w:r>
      <w:r w:rsidR="00A04ECE">
        <w:t>Bearer Context Release</w:t>
      </w:r>
      <w:r w:rsidR="00891255">
        <w:t xml:space="preserve"> function, and the </w:t>
      </w:r>
      <w:r w:rsidR="00A04ECE">
        <w:t>Bearer Context Modification</w:t>
      </w:r>
      <w:r w:rsidR="00891255">
        <w:t xml:space="preserve"> function</w:t>
      </w:r>
      <w:r w:rsidR="00185A40" w:rsidRPr="00185A40">
        <w:t>.</w:t>
      </w:r>
      <w:bookmarkEnd w:id="3"/>
      <w:bookmarkEnd w:id="4"/>
      <w:bookmarkEnd w:id="5"/>
      <w:bookmarkEnd w:id="6"/>
      <w:bookmarkEnd w:id="7"/>
    </w:p>
    <w:p w:rsidR="00891255" w:rsidRPr="00DB1371" w:rsidRDefault="00891255" w:rsidP="00891255">
      <w:r>
        <w:t>I</w:t>
      </w:r>
      <w:r>
        <w:rPr>
          <w:rFonts w:hint="eastAsia"/>
        </w:rPr>
        <w:t xml:space="preserve">n </w:t>
      </w:r>
      <w:r>
        <w:t xml:space="preserve">addition, </w:t>
      </w:r>
      <w:r w:rsidR="00034CAB">
        <w:t xml:space="preserve">it is essential </w:t>
      </w:r>
      <w:r w:rsidR="00D46509">
        <w:t>to</w:t>
      </w:r>
      <w:r w:rsidR="00034CAB">
        <w:t xml:space="preserve"> provide the following information </w:t>
      </w:r>
      <w:r w:rsidR="00E4531C">
        <w:t xml:space="preserve">during the </w:t>
      </w:r>
      <w:r w:rsidR="00D46509">
        <w:t>bearer context setup or modification procedure</w:t>
      </w:r>
      <w:r w:rsidR="002E1C00">
        <w:t>:</w:t>
      </w:r>
    </w:p>
    <w:p w:rsidR="002E1C00" w:rsidRPr="00C161C8" w:rsidRDefault="002E1C00" w:rsidP="002E1C00">
      <w:pPr>
        <w:pStyle w:val="B1"/>
        <w:ind w:left="0" w:firstLine="0"/>
        <w:rPr>
          <w:b/>
        </w:rPr>
      </w:pPr>
      <w:r w:rsidRPr="00C161C8">
        <w:rPr>
          <w:b/>
        </w:rPr>
        <w:t>-</w:t>
      </w:r>
      <w:r w:rsidRPr="00C161C8">
        <w:rPr>
          <w:b/>
        </w:rPr>
        <w:tab/>
      </w:r>
      <w:proofErr w:type="spellStart"/>
      <w:r w:rsidR="001B0F5D">
        <w:rPr>
          <w:b/>
        </w:rPr>
        <w:t>QoS</w:t>
      </w:r>
      <w:proofErr w:type="spellEnd"/>
      <w:r w:rsidR="001B0F5D">
        <w:rPr>
          <w:b/>
        </w:rPr>
        <w:t xml:space="preserve"> flow to </w:t>
      </w:r>
      <w:proofErr w:type="spellStart"/>
      <w:r w:rsidR="001B0F5D">
        <w:rPr>
          <w:b/>
        </w:rPr>
        <w:t>DRB</w:t>
      </w:r>
      <w:proofErr w:type="spellEnd"/>
      <w:r w:rsidR="001B0F5D">
        <w:rPr>
          <w:b/>
        </w:rPr>
        <w:t xml:space="preserve"> mapping configuration</w:t>
      </w:r>
    </w:p>
    <w:p w:rsidR="002E1C00" w:rsidRPr="004A0F70" w:rsidRDefault="00030C97" w:rsidP="002E1C00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The CU-CP decides the flow-to-DRB mapping and provides the generated SDAP and PDCP configuration to the CU-UP</w:t>
      </w:r>
      <w:r w:rsidR="002E1C00" w:rsidRPr="004A0F70">
        <w:rPr>
          <w:rFonts w:eastAsiaTheme="minorEastAsia"/>
          <w:bCs/>
          <w:lang w:val="en-US" w:eastAsia="zh-CN"/>
        </w:rPr>
        <w:t>.</w:t>
      </w:r>
    </w:p>
    <w:p w:rsidR="002E1C00" w:rsidRPr="004A0F70" w:rsidRDefault="002E1C00" w:rsidP="002E1C00">
      <w:pPr>
        <w:pStyle w:val="B1"/>
        <w:ind w:left="0" w:firstLine="0"/>
        <w:rPr>
          <w:b/>
        </w:rPr>
      </w:pPr>
      <w:r w:rsidRPr="004A0F70">
        <w:rPr>
          <w:b/>
        </w:rPr>
        <w:t>-</w:t>
      </w:r>
      <w:r w:rsidRPr="004A0F70">
        <w:rPr>
          <w:b/>
        </w:rPr>
        <w:tab/>
      </w:r>
      <w:r w:rsidR="00193D3D">
        <w:rPr>
          <w:b/>
        </w:rPr>
        <w:t>S-NSSAI</w:t>
      </w:r>
    </w:p>
    <w:p w:rsidR="002E1C00" w:rsidRPr="00DB1371" w:rsidRDefault="00030C97" w:rsidP="002E1C00">
      <w:r>
        <w:rPr>
          <w:rFonts w:eastAsiaTheme="minorEastAsia"/>
          <w:bCs/>
          <w:lang w:val="en-US" w:eastAsia="zh-CN"/>
        </w:rPr>
        <w:t>For each PDU session resource to be setup or modified, the CU-CP shall provide the S-NSSAI to the CU-UP in the bearer context setup procedure, and the CU-CP may provide the S-NSSAI to the CU-UP in the bearer context modification procedure</w:t>
      </w:r>
      <w:r w:rsidR="007A47BC">
        <w:rPr>
          <w:rFonts w:eastAsiaTheme="minorEastAsia"/>
          <w:bCs/>
          <w:lang w:val="en-US" w:eastAsia="zh-CN"/>
        </w:rPr>
        <w:t>.</w:t>
      </w:r>
    </w:p>
    <w:p w:rsidR="00F02C89" w:rsidRDefault="004B40AC" w:rsidP="004B40AC">
      <w:pPr>
        <w:pStyle w:val="Proposal"/>
        <w:numPr>
          <w:ilvl w:val="0"/>
          <w:numId w:val="0"/>
        </w:numPr>
      </w:pPr>
      <w:r>
        <w:t xml:space="preserve">Proposal 2: </w:t>
      </w:r>
      <w:r w:rsidR="00030C97">
        <w:t xml:space="preserve">The bearer context management function </w:t>
      </w:r>
      <w:r w:rsidR="001B2331">
        <w:t xml:space="preserve">of the new interface </w:t>
      </w:r>
      <w:r w:rsidR="00030C97">
        <w:t xml:space="preserve">should provide the </w:t>
      </w:r>
      <w:proofErr w:type="spellStart"/>
      <w:r w:rsidR="00030C97">
        <w:t>QoS</w:t>
      </w:r>
      <w:proofErr w:type="spellEnd"/>
      <w:r w:rsidR="00030C97">
        <w:t xml:space="preserve"> flow to </w:t>
      </w:r>
      <w:proofErr w:type="spellStart"/>
      <w:r w:rsidR="00030C97">
        <w:t>DRB</w:t>
      </w:r>
      <w:proofErr w:type="spellEnd"/>
      <w:r w:rsidR="00030C97">
        <w:t xml:space="preserve"> mapping configuration and the S-NSSAI</w:t>
      </w:r>
      <w:r w:rsidR="00F02C89" w:rsidRPr="00F02C89">
        <w:t>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Start w:id="11" w:name="_GoBack"/>
      <w:bookmarkEnd w:id="1"/>
      <w:bookmarkEnd w:id="2"/>
      <w:bookmarkEnd w:id="8"/>
      <w:bookmarkEnd w:id="9"/>
      <w:bookmarkEnd w:id="10"/>
      <w:bookmarkEnd w:id="11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223223" w:rsidRPr="005456E5" w:rsidRDefault="00850DCF" w:rsidP="004B40AC">
      <w:pPr>
        <w:pStyle w:val="Proposallist"/>
        <w:ind w:leftChars="13" w:left="1160"/>
        <w:rPr>
          <w:rFonts w:ascii="Calibri" w:hAnsi="Calibri"/>
          <w:noProof/>
          <w:lang w:val="en-US" w:eastAsia="sv-SE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23223" w:rsidRPr="005456E5">
        <w:rPr>
          <w:noProof/>
        </w:rPr>
        <w:t>Proposal 1:</w:t>
      </w:r>
      <w:r w:rsidR="00223223" w:rsidRPr="005456E5">
        <w:rPr>
          <w:rFonts w:ascii="Calibri" w:hAnsi="Calibri"/>
          <w:noProof/>
          <w:lang w:val="en-US" w:eastAsia="sv-SE"/>
        </w:rPr>
        <w:tab/>
      </w:r>
      <w:r w:rsidR="00455A0E">
        <w:t xml:space="preserve">The </w:t>
      </w:r>
      <w:r w:rsidR="006A1DD6">
        <w:t>new interface shall support</w:t>
      </w:r>
      <w:r w:rsidR="00455A0E">
        <w:t xml:space="preserve"> bearer context management function includes the Bearer Context Setup function, the Bearer Context Release function, and the Bearer Context Modification function</w:t>
      </w:r>
      <w:r w:rsidR="00223223" w:rsidRPr="005456E5">
        <w:rPr>
          <w:noProof/>
        </w:rPr>
        <w:t>.</w:t>
      </w:r>
    </w:p>
    <w:p w:rsidR="00185A40" w:rsidRPr="007D3E81" w:rsidRDefault="00223223" w:rsidP="004B40AC">
      <w:pPr>
        <w:pStyle w:val="Proposallist"/>
        <w:ind w:leftChars="13" w:left="1160"/>
        <w:rPr>
          <w:lang w:eastAsia="zh-CN"/>
        </w:rPr>
      </w:pPr>
      <w:r w:rsidRPr="005456E5">
        <w:rPr>
          <w:noProof/>
          <w:lang w:eastAsia="zh-CN"/>
        </w:rPr>
        <w:t>Proposal 2:</w:t>
      </w:r>
      <w:r w:rsidRPr="005456E5">
        <w:rPr>
          <w:rFonts w:ascii="Calibri" w:hAnsi="Calibri"/>
          <w:noProof/>
          <w:lang w:val="en-US" w:eastAsia="sv-SE"/>
        </w:rPr>
        <w:tab/>
      </w:r>
      <w:r w:rsidR="00455A0E">
        <w:t xml:space="preserve">The bearer context management </w:t>
      </w:r>
      <w:r w:rsidR="006A1DD6">
        <w:t xml:space="preserve">of the new interface </w:t>
      </w:r>
      <w:r w:rsidR="00455A0E">
        <w:t>function should provide the QoS flow to DRB mapping configuration and the S-NSSAI</w:t>
      </w:r>
      <w:r w:rsidRPr="005456E5">
        <w:rPr>
          <w:noProof/>
          <w:lang w:eastAsia="zh-CN"/>
        </w:rPr>
        <w:t>.</w:t>
      </w:r>
      <w:r w:rsidR="00850DCF" w:rsidRPr="005456E5">
        <w:rPr>
          <w:lang w:eastAsia="zh-CN"/>
        </w:rPr>
        <w:fldChar w:fldCharType="end"/>
      </w:r>
      <w:bookmarkStart w:id="12" w:name="_Toc423020280"/>
      <w:bookmarkEnd w:id="12"/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326C9D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RP-</w:t>
      </w:r>
      <w:r w:rsidR="005C75D5">
        <w:rPr>
          <w:lang w:eastAsia="zh-CN"/>
        </w:rPr>
        <w:t>193181</w:t>
      </w:r>
      <w:r>
        <w:rPr>
          <w:lang w:eastAsia="zh-CN"/>
        </w:rPr>
        <w:t xml:space="preserve">, </w:t>
      </w:r>
      <w:r w:rsidR="00EB2562">
        <w:rPr>
          <w:lang w:eastAsia="zh-CN"/>
        </w:rPr>
        <w:t>“</w:t>
      </w:r>
      <w:r>
        <w:rPr>
          <w:lang w:eastAsia="zh-CN"/>
        </w:rPr>
        <w:t xml:space="preserve">New </w:t>
      </w:r>
      <w:proofErr w:type="spellStart"/>
      <w:r w:rsidR="005C75D5">
        <w:rPr>
          <w:lang w:eastAsia="zh-CN"/>
        </w:rPr>
        <w:t>W</w:t>
      </w:r>
      <w:r>
        <w:rPr>
          <w:lang w:eastAsia="zh-CN"/>
        </w:rPr>
        <w:t>ID</w:t>
      </w:r>
      <w:proofErr w:type="spellEnd"/>
      <w:r>
        <w:rPr>
          <w:lang w:eastAsia="zh-CN"/>
        </w:rPr>
        <w:t xml:space="preserve">: </w:t>
      </w:r>
      <w:r w:rsidR="005C75D5">
        <w:rPr>
          <w:lang w:eastAsia="zh-CN"/>
        </w:rPr>
        <w:t xml:space="preserve">Enhanced </w:t>
      </w:r>
      <w:proofErr w:type="spellStart"/>
      <w:r w:rsidR="005C75D5">
        <w:rPr>
          <w:lang w:eastAsia="zh-CN"/>
        </w:rPr>
        <w:t>eNB</w:t>
      </w:r>
      <w:proofErr w:type="spellEnd"/>
      <w:r w:rsidR="005C75D5">
        <w:rPr>
          <w:lang w:eastAsia="zh-CN"/>
        </w:rPr>
        <w:t>(s) architecture evolution</w:t>
      </w:r>
      <w:r w:rsidR="00EB2562">
        <w:rPr>
          <w:lang w:eastAsia="zh-CN"/>
        </w:rPr>
        <w:t>”</w:t>
      </w:r>
      <w:r>
        <w:rPr>
          <w:lang w:eastAsia="zh-CN"/>
        </w:rPr>
        <w:t xml:space="preserve">, </w:t>
      </w:r>
      <w:r w:rsidR="005C75D5">
        <w:rPr>
          <w:lang w:eastAsia="zh-CN"/>
        </w:rPr>
        <w:t>China Unicom</w:t>
      </w:r>
      <w:r>
        <w:rPr>
          <w:lang w:eastAsia="zh-CN"/>
        </w:rPr>
        <w:t>.</w:t>
      </w:r>
    </w:p>
    <w:p w:rsidR="00372FF6" w:rsidRPr="00AF3657" w:rsidRDefault="00372FF6" w:rsidP="00AF3657">
      <w:pPr>
        <w:rPr>
          <w:rFonts w:eastAsiaTheme="minorEastAsia"/>
          <w:lang w:eastAsia="zh-CN"/>
        </w:rPr>
      </w:pPr>
    </w:p>
    <w:sectPr w:rsidR="00372FF6" w:rsidRPr="00AF365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BE0" w:rsidRDefault="00235BE0">
      <w:r>
        <w:separator/>
      </w:r>
    </w:p>
  </w:endnote>
  <w:endnote w:type="continuationSeparator" w:id="0">
    <w:p w:rsidR="00235BE0" w:rsidRDefault="0023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BE0" w:rsidRDefault="00235BE0">
      <w:r>
        <w:separator/>
      </w:r>
    </w:p>
  </w:footnote>
  <w:footnote w:type="continuationSeparator" w:id="0">
    <w:p w:rsidR="00235BE0" w:rsidRDefault="00235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multilevel"/>
    <w:tmpl w:val="0A8B308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3F4EE0"/>
    <w:multiLevelType w:val="multilevel"/>
    <w:tmpl w:val="453F4E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E104D52"/>
    <w:multiLevelType w:val="multilevel"/>
    <w:tmpl w:val="5E104D5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0"/>
  </w:num>
  <w:num w:numId="7">
    <w:abstractNumId w:val="6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5"/>
  </w:num>
  <w:num w:numId="37">
    <w:abstractNumId w:val="1"/>
  </w:num>
  <w:num w:numId="38">
    <w:abstractNumId w:val="23"/>
  </w:num>
  <w:num w:numId="39">
    <w:abstractNumId w:val="10"/>
  </w:num>
  <w:num w:numId="40">
    <w:abstractNumId w:val="21"/>
  </w:num>
  <w:num w:numId="41">
    <w:abstractNumId w:val="11"/>
    <w:lvlOverride w:ilvl="0">
      <w:startOverride w:val="1"/>
    </w:lvlOverride>
  </w:num>
  <w:num w:numId="42">
    <w:abstractNumId w:val="11"/>
  </w:num>
  <w:num w:numId="43">
    <w:abstractNumId w:val="11"/>
    <w:lvlOverride w:ilvl="0">
      <w:startOverride w:val="1"/>
    </w:lvlOverride>
  </w:num>
  <w:num w:numId="44">
    <w:abstractNumId w:val="11"/>
  </w:num>
  <w:num w:numId="45">
    <w:abstractNumId w:val="11"/>
    <w:lvlOverride w:ilvl="0">
      <w:startOverride w:val="1"/>
    </w:lvlOverride>
  </w:num>
  <w:num w:numId="46">
    <w:abstractNumId w:val="11"/>
  </w:num>
  <w:num w:numId="47">
    <w:abstractNumId w:val="11"/>
    <w:lvlOverride w:ilvl="0">
      <w:startOverride w:val="1"/>
    </w:lvlOverride>
  </w:num>
  <w:num w:numId="48">
    <w:abstractNumId w:val="11"/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73"/>
    <w:rsid w:val="00002862"/>
    <w:rsid w:val="00002C5F"/>
    <w:rsid w:val="00003272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701A"/>
    <w:rsid w:val="000170E0"/>
    <w:rsid w:val="00017C43"/>
    <w:rsid w:val="000205C0"/>
    <w:rsid w:val="00020BFF"/>
    <w:rsid w:val="000224E8"/>
    <w:rsid w:val="00022E4A"/>
    <w:rsid w:val="00023E5C"/>
    <w:rsid w:val="00025434"/>
    <w:rsid w:val="0002747B"/>
    <w:rsid w:val="00030C97"/>
    <w:rsid w:val="00031567"/>
    <w:rsid w:val="00032861"/>
    <w:rsid w:val="00032AB8"/>
    <w:rsid w:val="00034109"/>
    <w:rsid w:val="0003419C"/>
    <w:rsid w:val="000346B7"/>
    <w:rsid w:val="00034CAB"/>
    <w:rsid w:val="000357E9"/>
    <w:rsid w:val="00037B33"/>
    <w:rsid w:val="00040B64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2018"/>
    <w:rsid w:val="000520DD"/>
    <w:rsid w:val="00053FDE"/>
    <w:rsid w:val="0005476A"/>
    <w:rsid w:val="00054CEB"/>
    <w:rsid w:val="00054FE6"/>
    <w:rsid w:val="00056096"/>
    <w:rsid w:val="00057F83"/>
    <w:rsid w:val="0006082B"/>
    <w:rsid w:val="00061B84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4DD2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85A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606"/>
    <w:rsid w:val="0013091C"/>
    <w:rsid w:val="00130C8A"/>
    <w:rsid w:val="001312D1"/>
    <w:rsid w:val="0013156C"/>
    <w:rsid w:val="00131814"/>
    <w:rsid w:val="00131AC7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360B"/>
    <w:rsid w:val="00144AA6"/>
    <w:rsid w:val="0014638D"/>
    <w:rsid w:val="0015093A"/>
    <w:rsid w:val="00150FD5"/>
    <w:rsid w:val="00152608"/>
    <w:rsid w:val="001551A2"/>
    <w:rsid w:val="0015526C"/>
    <w:rsid w:val="00157372"/>
    <w:rsid w:val="00157D99"/>
    <w:rsid w:val="0016006A"/>
    <w:rsid w:val="0016044E"/>
    <w:rsid w:val="00160DF5"/>
    <w:rsid w:val="001617D2"/>
    <w:rsid w:val="001636D5"/>
    <w:rsid w:val="00163EEC"/>
    <w:rsid w:val="00165014"/>
    <w:rsid w:val="0016730C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DA8"/>
    <w:rsid w:val="00184562"/>
    <w:rsid w:val="00184EF7"/>
    <w:rsid w:val="00185A40"/>
    <w:rsid w:val="001860A0"/>
    <w:rsid w:val="0019227A"/>
    <w:rsid w:val="00193D3D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0F5D"/>
    <w:rsid w:val="001B1D9D"/>
    <w:rsid w:val="001B1FB4"/>
    <w:rsid w:val="001B2331"/>
    <w:rsid w:val="001B2FCB"/>
    <w:rsid w:val="001B3D7B"/>
    <w:rsid w:val="001B415E"/>
    <w:rsid w:val="001B511A"/>
    <w:rsid w:val="001B57B0"/>
    <w:rsid w:val="001B6380"/>
    <w:rsid w:val="001B6CDE"/>
    <w:rsid w:val="001B72E3"/>
    <w:rsid w:val="001B7CA3"/>
    <w:rsid w:val="001C022C"/>
    <w:rsid w:val="001C111C"/>
    <w:rsid w:val="001C1982"/>
    <w:rsid w:val="001C1C49"/>
    <w:rsid w:val="001C2AB9"/>
    <w:rsid w:val="001C2DD3"/>
    <w:rsid w:val="001C38C4"/>
    <w:rsid w:val="001C4A8B"/>
    <w:rsid w:val="001C5F62"/>
    <w:rsid w:val="001C6466"/>
    <w:rsid w:val="001C6FB6"/>
    <w:rsid w:val="001C7403"/>
    <w:rsid w:val="001D1842"/>
    <w:rsid w:val="001D1EAA"/>
    <w:rsid w:val="001D1EF2"/>
    <w:rsid w:val="001D2965"/>
    <w:rsid w:val="001D4FA8"/>
    <w:rsid w:val="001D504E"/>
    <w:rsid w:val="001D5B3B"/>
    <w:rsid w:val="001D6F72"/>
    <w:rsid w:val="001D711B"/>
    <w:rsid w:val="001D7637"/>
    <w:rsid w:val="001D7E71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2B"/>
    <w:rsid w:val="001F7A97"/>
    <w:rsid w:val="00200340"/>
    <w:rsid w:val="002010F1"/>
    <w:rsid w:val="0020116F"/>
    <w:rsid w:val="0020138F"/>
    <w:rsid w:val="002023A8"/>
    <w:rsid w:val="002023FE"/>
    <w:rsid w:val="00202662"/>
    <w:rsid w:val="00203026"/>
    <w:rsid w:val="002042A1"/>
    <w:rsid w:val="00204B4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5BE0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CC1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26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C7DB7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AE2"/>
    <w:rsid w:val="002E068A"/>
    <w:rsid w:val="002E0B07"/>
    <w:rsid w:val="002E0D80"/>
    <w:rsid w:val="002E0E6D"/>
    <w:rsid w:val="002E16EB"/>
    <w:rsid w:val="002E1C00"/>
    <w:rsid w:val="002E2184"/>
    <w:rsid w:val="002E2C3E"/>
    <w:rsid w:val="002E3EF6"/>
    <w:rsid w:val="002E4216"/>
    <w:rsid w:val="002E4C5F"/>
    <w:rsid w:val="002E59D4"/>
    <w:rsid w:val="002E5A45"/>
    <w:rsid w:val="002E5E1A"/>
    <w:rsid w:val="002E6006"/>
    <w:rsid w:val="002E74B9"/>
    <w:rsid w:val="002F03BC"/>
    <w:rsid w:val="002F1B9F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1E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FA3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2FF6"/>
    <w:rsid w:val="00373E10"/>
    <w:rsid w:val="0037427C"/>
    <w:rsid w:val="00375132"/>
    <w:rsid w:val="00380EBB"/>
    <w:rsid w:val="0038139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2E9C"/>
    <w:rsid w:val="003A38B6"/>
    <w:rsid w:val="003A41E4"/>
    <w:rsid w:val="003A4FE1"/>
    <w:rsid w:val="003A557A"/>
    <w:rsid w:val="003A6D6C"/>
    <w:rsid w:val="003B0877"/>
    <w:rsid w:val="003B3117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82A"/>
    <w:rsid w:val="00414BB3"/>
    <w:rsid w:val="00415963"/>
    <w:rsid w:val="0041669D"/>
    <w:rsid w:val="00416961"/>
    <w:rsid w:val="00416AC5"/>
    <w:rsid w:val="004201F7"/>
    <w:rsid w:val="00421EAB"/>
    <w:rsid w:val="00423EAD"/>
    <w:rsid w:val="00425C08"/>
    <w:rsid w:val="0042735E"/>
    <w:rsid w:val="004273A8"/>
    <w:rsid w:val="0043178B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582"/>
    <w:rsid w:val="00453767"/>
    <w:rsid w:val="00453897"/>
    <w:rsid w:val="00454B84"/>
    <w:rsid w:val="004555BE"/>
    <w:rsid w:val="00455A0E"/>
    <w:rsid w:val="00455F90"/>
    <w:rsid w:val="004567A8"/>
    <w:rsid w:val="00456EF9"/>
    <w:rsid w:val="00456FB2"/>
    <w:rsid w:val="00457E35"/>
    <w:rsid w:val="0046072B"/>
    <w:rsid w:val="004607BA"/>
    <w:rsid w:val="00460DFE"/>
    <w:rsid w:val="00461FA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BB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0F70"/>
    <w:rsid w:val="004A1824"/>
    <w:rsid w:val="004A2817"/>
    <w:rsid w:val="004A2EF8"/>
    <w:rsid w:val="004A35BF"/>
    <w:rsid w:val="004A3677"/>
    <w:rsid w:val="004A3F22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0AC"/>
    <w:rsid w:val="004B4C38"/>
    <w:rsid w:val="004B5426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0B2F"/>
    <w:rsid w:val="004D221A"/>
    <w:rsid w:val="004D244F"/>
    <w:rsid w:val="004D41A1"/>
    <w:rsid w:val="004D5606"/>
    <w:rsid w:val="004D6157"/>
    <w:rsid w:val="004D679B"/>
    <w:rsid w:val="004E118E"/>
    <w:rsid w:val="004E1D68"/>
    <w:rsid w:val="004E22D6"/>
    <w:rsid w:val="004E3151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8AF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E3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1BD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1CF3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26FE"/>
    <w:rsid w:val="005C3EA0"/>
    <w:rsid w:val="005C6112"/>
    <w:rsid w:val="005C75D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468"/>
    <w:rsid w:val="005F0E08"/>
    <w:rsid w:val="005F1896"/>
    <w:rsid w:val="005F233E"/>
    <w:rsid w:val="005F48CD"/>
    <w:rsid w:val="00600BB7"/>
    <w:rsid w:val="00600E5D"/>
    <w:rsid w:val="006012B9"/>
    <w:rsid w:val="00602547"/>
    <w:rsid w:val="006050F1"/>
    <w:rsid w:val="006062B2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98C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4E0"/>
    <w:rsid w:val="00674A87"/>
    <w:rsid w:val="006765FF"/>
    <w:rsid w:val="006774B2"/>
    <w:rsid w:val="00681497"/>
    <w:rsid w:val="0068221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113"/>
    <w:rsid w:val="00696285"/>
    <w:rsid w:val="006A1DD6"/>
    <w:rsid w:val="006A443D"/>
    <w:rsid w:val="006A4BC4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74E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4D7"/>
    <w:rsid w:val="006F1CE2"/>
    <w:rsid w:val="006F1D76"/>
    <w:rsid w:val="006F1DD9"/>
    <w:rsid w:val="006F495F"/>
    <w:rsid w:val="006F4DAF"/>
    <w:rsid w:val="006F5A4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A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DF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86F"/>
    <w:rsid w:val="007359D7"/>
    <w:rsid w:val="007378BA"/>
    <w:rsid w:val="0074377F"/>
    <w:rsid w:val="00744523"/>
    <w:rsid w:val="00744E97"/>
    <w:rsid w:val="0074605F"/>
    <w:rsid w:val="007464A1"/>
    <w:rsid w:val="00746768"/>
    <w:rsid w:val="007468E1"/>
    <w:rsid w:val="00746DAC"/>
    <w:rsid w:val="00747D76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7BC"/>
    <w:rsid w:val="007A4999"/>
    <w:rsid w:val="007A4CD1"/>
    <w:rsid w:val="007A689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AA9"/>
    <w:rsid w:val="007C3D26"/>
    <w:rsid w:val="007C4F48"/>
    <w:rsid w:val="007C50C2"/>
    <w:rsid w:val="007C62C7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92"/>
    <w:rsid w:val="00800EAE"/>
    <w:rsid w:val="00801B02"/>
    <w:rsid w:val="00804A7D"/>
    <w:rsid w:val="00807E69"/>
    <w:rsid w:val="0081095C"/>
    <w:rsid w:val="00810DE1"/>
    <w:rsid w:val="0081179E"/>
    <w:rsid w:val="00811EB2"/>
    <w:rsid w:val="00814156"/>
    <w:rsid w:val="0082173C"/>
    <w:rsid w:val="008223F6"/>
    <w:rsid w:val="00822F59"/>
    <w:rsid w:val="0082326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67A14"/>
    <w:rsid w:val="008726F4"/>
    <w:rsid w:val="00872BDB"/>
    <w:rsid w:val="00872C69"/>
    <w:rsid w:val="00873AA0"/>
    <w:rsid w:val="00874E26"/>
    <w:rsid w:val="008779C8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255"/>
    <w:rsid w:val="00891D50"/>
    <w:rsid w:val="008922C2"/>
    <w:rsid w:val="00892701"/>
    <w:rsid w:val="008946B7"/>
    <w:rsid w:val="0089662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380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4F6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B18"/>
    <w:rsid w:val="008F2B30"/>
    <w:rsid w:val="008F2E09"/>
    <w:rsid w:val="008F2E96"/>
    <w:rsid w:val="008F316F"/>
    <w:rsid w:val="008F3493"/>
    <w:rsid w:val="008F3C0D"/>
    <w:rsid w:val="008F4310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58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49B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38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3AF4"/>
    <w:rsid w:val="0099570D"/>
    <w:rsid w:val="00997584"/>
    <w:rsid w:val="00997F4A"/>
    <w:rsid w:val="009A1557"/>
    <w:rsid w:val="009A184B"/>
    <w:rsid w:val="009A1CFA"/>
    <w:rsid w:val="009A2253"/>
    <w:rsid w:val="009A265A"/>
    <w:rsid w:val="009A4C00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11B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BF9"/>
    <w:rsid w:val="009E6DC2"/>
    <w:rsid w:val="009E7377"/>
    <w:rsid w:val="009E79AF"/>
    <w:rsid w:val="009F1178"/>
    <w:rsid w:val="009F458D"/>
    <w:rsid w:val="009F5C3D"/>
    <w:rsid w:val="009F6450"/>
    <w:rsid w:val="00A007DD"/>
    <w:rsid w:val="00A03496"/>
    <w:rsid w:val="00A04ECE"/>
    <w:rsid w:val="00A0622B"/>
    <w:rsid w:val="00A06BFC"/>
    <w:rsid w:val="00A07ACA"/>
    <w:rsid w:val="00A10593"/>
    <w:rsid w:val="00A10749"/>
    <w:rsid w:val="00A11DA6"/>
    <w:rsid w:val="00A1283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872"/>
    <w:rsid w:val="00A33D68"/>
    <w:rsid w:val="00A34915"/>
    <w:rsid w:val="00A36038"/>
    <w:rsid w:val="00A3621D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98B"/>
    <w:rsid w:val="00A77CF1"/>
    <w:rsid w:val="00A81C95"/>
    <w:rsid w:val="00A8205B"/>
    <w:rsid w:val="00A8255B"/>
    <w:rsid w:val="00A82733"/>
    <w:rsid w:val="00A83254"/>
    <w:rsid w:val="00A83501"/>
    <w:rsid w:val="00A8388F"/>
    <w:rsid w:val="00A83E7D"/>
    <w:rsid w:val="00A83ED4"/>
    <w:rsid w:val="00A863EE"/>
    <w:rsid w:val="00A86915"/>
    <w:rsid w:val="00A879FD"/>
    <w:rsid w:val="00A90BE4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C62"/>
    <w:rsid w:val="00AB4399"/>
    <w:rsid w:val="00AB45CE"/>
    <w:rsid w:val="00AB4891"/>
    <w:rsid w:val="00AB502E"/>
    <w:rsid w:val="00AB7302"/>
    <w:rsid w:val="00AB7CA9"/>
    <w:rsid w:val="00AC2B26"/>
    <w:rsid w:val="00AC32AC"/>
    <w:rsid w:val="00AC33D8"/>
    <w:rsid w:val="00AC4067"/>
    <w:rsid w:val="00AC4F0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977"/>
    <w:rsid w:val="00AF3473"/>
    <w:rsid w:val="00AF3657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54"/>
    <w:rsid w:val="00B34FB1"/>
    <w:rsid w:val="00B35CC0"/>
    <w:rsid w:val="00B40BA4"/>
    <w:rsid w:val="00B41217"/>
    <w:rsid w:val="00B42D10"/>
    <w:rsid w:val="00B4374E"/>
    <w:rsid w:val="00B44656"/>
    <w:rsid w:val="00B45A16"/>
    <w:rsid w:val="00B47BF3"/>
    <w:rsid w:val="00B47C0A"/>
    <w:rsid w:val="00B50132"/>
    <w:rsid w:val="00B5058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529A"/>
    <w:rsid w:val="00B75A4C"/>
    <w:rsid w:val="00B768C5"/>
    <w:rsid w:val="00B77537"/>
    <w:rsid w:val="00B77F3E"/>
    <w:rsid w:val="00B8063A"/>
    <w:rsid w:val="00B808CE"/>
    <w:rsid w:val="00B80FF9"/>
    <w:rsid w:val="00B811C6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E89"/>
    <w:rsid w:val="00B90FD9"/>
    <w:rsid w:val="00B93D8B"/>
    <w:rsid w:val="00B945E0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0495"/>
    <w:rsid w:val="00BC15A4"/>
    <w:rsid w:val="00BC35B5"/>
    <w:rsid w:val="00BC360E"/>
    <w:rsid w:val="00BC39FF"/>
    <w:rsid w:val="00BC4269"/>
    <w:rsid w:val="00BC5AC5"/>
    <w:rsid w:val="00BC6C4E"/>
    <w:rsid w:val="00BC7455"/>
    <w:rsid w:val="00BD0E0B"/>
    <w:rsid w:val="00BD1699"/>
    <w:rsid w:val="00BD279D"/>
    <w:rsid w:val="00BD36FB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D0A"/>
    <w:rsid w:val="00C04139"/>
    <w:rsid w:val="00C042AF"/>
    <w:rsid w:val="00C05064"/>
    <w:rsid w:val="00C0580B"/>
    <w:rsid w:val="00C06126"/>
    <w:rsid w:val="00C06C41"/>
    <w:rsid w:val="00C11121"/>
    <w:rsid w:val="00C11712"/>
    <w:rsid w:val="00C118E0"/>
    <w:rsid w:val="00C136A6"/>
    <w:rsid w:val="00C138D6"/>
    <w:rsid w:val="00C161C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CB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6ADC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603"/>
    <w:rsid w:val="00C74818"/>
    <w:rsid w:val="00C74835"/>
    <w:rsid w:val="00C7493C"/>
    <w:rsid w:val="00C774D3"/>
    <w:rsid w:val="00C8027C"/>
    <w:rsid w:val="00C806E9"/>
    <w:rsid w:val="00C809B9"/>
    <w:rsid w:val="00C81466"/>
    <w:rsid w:val="00C815C9"/>
    <w:rsid w:val="00C8237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488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001"/>
    <w:rsid w:val="00CD01E6"/>
    <w:rsid w:val="00CD05C8"/>
    <w:rsid w:val="00CD06F2"/>
    <w:rsid w:val="00CD0CFB"/>
    <w:rsid w:val="00CD1A92"/>
    <w:rsid w:val="00CD1F55"/>
    <w:rsid w:val="00CD69CD"/>
    <w:rsid w:val="00CD6BC6"/>
    <w:rsid w:val="00CD6ED2"/>
    <w:rsid w:val="00CE0673"/>
    <w:rsid w:val="00CE0A18"/>
    <w:rsid w:val="00CE14EF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D"/>
    <w:rsid w:val="00D14BDC"/>
    <w:rsid w:val="00D1547D"/>
    <w:rsid w:val="00D15834"/>
    <w:rsid w:val="00D15D1D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650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2D"/>
    <w:rsid w:val="00D61CFF"/>
    <w:rsid w:val="00D61E64"/>
    <w:rsid w:val="00D6360C"/>
    <w:rsid w:val="00D64714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4B6B"/>
    <w:rsid w:val="00D75B49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5371"/>
    <w:rsid w:val="00DB5B0D"/>
    <w:rsid w:val="00DB6D92"/>
    <w:rsid w:val="00DB7520"/>
    <w:rsid w:val="00DC0462"/>
    <w:rsid w:val="00DC095B"/>
    <w:rsid w:val="00DC0A8A"/>
    <w:rsid w:val="00DC0CBC"/>
    <w:rsid w:val="00DC1240"/>
    <w:rsid w:val="00DC1A2A"/>
    <w:rsid w:val="00DC32FA"/>
    <w:rsid w:val="00DC349D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35A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407CD"/>
    <w:rsid w:val="00E413B8"/>
    <w:rsid w:val="00E41CD1"/>
    <w:rsid w:val="00E42AC9"/>
    <w:rsid w:val="00E4440F"/>
    <w:rsid w:val="00E4531C"/>
    <w:rsid w:val="00E454D5"/>
    <w:rsid w:val="00E47690"/>
    <w:rsid w:val="00E51340"/>
    <w:rsid w:val="00E513E4"/>
    <w:rsid w:val="00E52089"/>
    <w:rsid w:val="00E52205"/>
    <w:rsid w:val="00E5272C"/>
    <w:rsid w:val="00E54B20"/>
    <w:rsid w:val="00E54D81"/>
    <w:rsid w:val="00E574B5"/>
    <w:rsid w:val="00E57526"/>
    <w:rsid w:val="00E61472"/>
    <w:rsid w:val="00E61597"/>
    <w:rsid w:val="00E643A6"/>
    <w:rsid w:val="00E64708"/>
    <w:rsid w:val="00E655FF"/>
    <w:rsid w:val="00E65E14"/>
    <w:rsid w:val="00E669F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3591"/>
    <w:rsid w:val="00EA6667"/>
    <w:rsid w:val="00EA6D06"/>
    <w:rsid w:val="00EB08DC"/>
    <w:rsid w:val="00EB2562"/>
    <w:rsid w:val="00EB307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39C"/>
    <w:rsid w:val="00ED17A9"/>
    <w:rsid w:val="00ED1DF5"/>
    <w:rsid w:val="00ED2080"/>
    <w:rsid w:val="00ED58D4"/>
    <w:rsid w:val="00ED5D30"/>
    <w:rsid w:val="00ED67CA"/>
    <w:rsid w:val="00ED78D7"/>
    <w:rsid w:val="00EE1449"/>
    <w:rsid w:val="00EE21FF"/>
    <w:rsid w:val="00EE39D6"/>
    <w:rsid w:val="00EE41D1"/>
    <w:rsid w:val="00EE4A13"/>
    <w:rsid w:val="00EE4CB7"/>
    <w:rsid w:val="00EE4EEB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AE3"/>
    <w:rsid w:val="00F06D07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BC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D05"/>
    <w:rsid w:val="00F53EBD"/>
    <w:rsid w:val="00F5423E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D58"/>
    <w:rsid w:val="00F75BCF"/>
    <w:rsid w:val="00F75C77"/>
    <w:rsid w:val="00F767E5"/>
    <w:rsid w:val="00F7725B"/>
    <w:rsid w:val="00F77268"/>
    <w:rsid w:val="00F77EDF"/>
    <w:rsid w:val="00F80276"/>
    <w:rsid w:val="00F80A7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353"/>
    <w:rsid w:val="00FA1699"/>
    <w:rsid w:val="00FA1D28"/>
    <w:rsid w:val="00FA1FA1"/>
    <w:rsid w:val="00FA2354"/>
    <w:rsid w:val="00FA24AC"/>
    <w:rsid w:val="00FA2A33"/>
    <w:rsid w:val="00FA3181"/>
    <w:rsid w:val="00FA4654"/>
    <w:rsid w:val="00FA48E2"/>
    <w:rsid w:val="00FA4B1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A3A"/>
    <w:rsid w:val="00FB3D40"/>
    <w:rsid w:val="00FB3FF4"/>
    <w:rsid w:val="00FB4E84"/>
    <w:rsid w:val="00FB517A"/>
    <w:rsid w:val="00FB575F"/>
    <w:rsid w:val="00FB7F73"/>
    <w:rsid w:val="00FC09B6"/>
    <w:rsid w:val="00FC0E51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1AD7"/>
    <w:rsid w:val="00FD2A85"/>
    <w:rsid w:val="00FD2EF1"/>
    <w:rsid w:val="00FD41F9"/>
    <w:rsid w:val="00FD46A2"/>
    <w:rsid w:val="00FD52EB"/>
    <w:rsid w:val="00FD58C8"/>
    <w:rsid w:val="00FD7E3C"/>
    <w:rsid w:val="00FE174A"/>
    <w:rsid w:val="00FE197B"/>
    <w:rsid w:val="00FE4872"/>
    <w:rsid w:val="00FE49B8"/>
    <w:rsid w:val="00FE536E"/>
    <w:rsid w:val="00FE55FE"/>
    <w:rsid w:val="00FE5738"/>
    <w:rsid w:val="00FE7A7B"/>
    <w:rsid w:val="00FE7D17"/>
    <w:rsid w:val="00FE7D91"/>
    <w:rsid w:val="00FF1068"/>
    <w:rsid w:val="00FF11A3"/>
    <w:rsid w:val="00FF16B5"/>
    <w:rsid w:val="00FF3473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  <w:style w:type="character" w:customStyle="1" w:styleId="B1Char">
    <w:name w:val="B1 Char"/>
    <w:rsid w:val="00AC33D8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1F672B"/>
    <w:rPr>
      <w:rFonts w:ascii="Arial" w:hAnsi="Arial"/>
      <w:lang w:val="en-GB"/>
    </w:rPr>
  </w:style>
  <w:style w:type="paragraph" w:customStyle="1" w:styleId="afa">
    <w:basedOn w:val="a2"/>
    <w:next w:val="af9"/>
    <w:uiPriority w:val="34"/>
    <w:qFormat/>
    <w:rsid w:val="00EA3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2021-01-08T11:55:00Z</dcterms:created>
  <dcterms:modified xsi:type="dcterms:W3CDTF">2021-01-15T06:41:00Z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(3)u6jaQaELD+aHfe7sqbUe7qBnJAfB9LJSgIQrXJO70vDb0cohUuKVt43GIP1DXna3wbNgM/8L
jos0Tgd5MZLQHLbWsxd6U8ZtuOCNtR07wQcjlLKKg9nmwllXnVFmGodYlAr3MbDzecIP9yqP
1QJzDJ8yS9vjPCbDQfVYaNO1Q5wzL+rvI+clcI3wWfWOmLt4OmjFMf1g/KZyINMsYZBoPti6
TfM4hnyZEGgVK+f8AY</vt:lpwstr>
  </property>
  <property fmtid="{D5CDD505-2E9C-101B-9397-08002B2CF9AE}" pid="17" name="_2015_ms_pID_7253431">
    <vt:lpwstr>fonUVdJrxph/sgBDDwlweoh9h2MLYr+y0xVq2XbauKvv/WkRNwCODK
eFGUB1XSGQhZeAZY88Rg2tgU88qygeMwVHRtaofEsHq5uNIOD9Qsjp+cKyMj8wSi0f2zwIIz
IHVIrWqHbSBxN/uwux+14lzreTRYXbtMv3wQZAFmtXVP5EnW/RCRiEKqWwEljNqcKZYvvDB2
4aYkxwzjDec/pKiM8tFpdeHI7HQf3+vUrCi0</vt:lpwstr>
  </property>
  <property fmtid="{D5CDD505-2E9C-101B-9397-08002B2CF9AE}" pid="18" name="_2015_ms_pID_7253432">
    <vt:lpwstr>4w==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